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A5" w:rsidRPr="00BC20A5" w:rsidRDefault="00520160" w:rsidP="00BC20A5">
      <w:pPr>
        <w:jc w:val="center"/>
        <w:rPr>
          <w:b/>
        </w:rPr>
      </w:pPr>
      <w:r w:rsidRPr="00520160">
        <w:rPr>
          <w:b/>
          <w:noProof/>
          <w:sz w:val="48"/>
          <w:lang w:eastAsia="de-DE"/>
        </w:rPr>
        <w:drawing>
          <wp:anchor distT="0" distB="0" distL="114300" distR="114300" simplePos="0" relativeHeight="251658240" behindDoc="0" locked="0" layoutInCell="1" allowOverlap="1" wp14:anchorId="3839D553" wp14:editId="1DB99FE8">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p>
    <w:p w:rsidR="0028585D" w:rsidRDefault="00B23E8E" w:rsidP="00520160">
      <w:pPr>
        <w:rPr>
          <w:b/>
          <w:sz w:val="24"/>
        </w:rPr>
      </w:pPr>
      <w:r>
        <w:rPr>
          <w:noProof/>
          <w:lang w:eastAsia="de-DE"/>
        </w:rPr>
        <w:drawing>
          <wp:anchor distT="0" distB="0" distL="114300" distR="114300" simplePos="0" relativeHeight="251659264" behindDoc="0" locked="0" layoutInCell="1" allowOverlap="1" wp14:anchorId="5C6871AF" wp14:editId="2DDE3EFC">
            <wp:simplePos x="0" y="0"/>
            <wp:positionH relativeFrom="column">
              <wp:posOffset>205105</wp:posOffset>
            </wp:positionH>
            <wp:positionV relativeFrom="paragraph">
              <wp:posOffset>386715</wp:posOffset>
            </wp:positionV>
            <wp:extent cx="5210175" cy="4167505"/>
            <wp:effectExtent l="0" t="0" r="952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0175" cy="4167505"/>
                    </a:xfrm>
                    <a:prstGeom prst="rect">
                      <a:avLst/>
                    </a:prstGeom>
                  </pic:spPr>
                </pic:pic>
              </a:graphicData>
            </a:graphic>
            <wp14:sizeRelH relativeFrom="page">
              <wp14:pctWidth>0</wp14:pctWidth>
            </wp14:sizeRelH>
            <wp14:sizeRelV relativeFrom="page">
              <wp14:pctHeight>0</wp14:pctHeight>
            </wp14:sizeRelV>
          </wp:anchor>
        </w:drawing>
      </w:r>
    </w:p>
    <w:p w:rsidR="00B23E8E" w:rsidRDefault="00B23E8E" w:rsidP="00520160">
      <w:pPr>
        <w:rPr>
          <w:b/>
          <w:sz w:val="24"/>
        </w:rPr>
      </w:pPr>
    </w:p>
    <w:p w:rsidR="005709EC" w:rsidRDefault="005709EC" w:rsidP="00B23E8E">
      <w:pPr>
        <w:rPr>
          <w:sz w:val="24"/>
        </w:rPr>
      </w:pPr>
    </w:p>
    <w:p w:rsidR="005709EC" w:rsidRDefault="005709EC" w:rsidP="00B23E8E">
      <w:pPr>
        <w:rPr>
          <w:sz w:val="24"/>
        </w:rPr>
      </w:pPr>
      <w:r>
        <w:rPr>
          <w:sz w:val="24"/>
        </w:rPr>
        <w:t>Jeder TN gibt an Hand der 5 Leitaussagen zu den Fingern ein Feedback zu der Schulung!</w:t>
      </w:r>
    </w:p>
    <w:p w:rsidR="005709EC" w:rsidRDefault="005709EC" w:rsidP="00B23E8E">
      <w:pPr>
        <w:rPr>
          <w:sz w:val="24"/>
        </w:rPr>
      </w:pPr>
      <w:r>
        <w:rPr>
          <w:sz w:val="24"/>
        </w:rPr>
        <w:t xml:space="preserve">Nach der Vorstellung der Leitaussagen sollte den TN Zeit gegeben werden, um für sich </w:t>
      </w:r>
      <w:r w:rsidR="003768A9">
        <w:rPr>
          <w:sz w:val="24"/>
        </w:rPr>
        <w:t xml:space="preserve">persönlich </w:t>
      </w:r>
      <w:r>
        <w:rPr>
          <w:sz w:val="24"/>
        </w:rPr>
        <w:t>das Feedback klar zu formulieren. Ansonsten besteht die Gefahr, dass eine Person mit dem Feedback startet, sich alle folgenden TN an dem vorherigen Feedback orientieren und somit die Aussagekraft des Feedbacks leidet.</w:t>
      </w:r>
    </w:p>
    <w:p w:rsidR="00FE424F" w:rsidRDefault="00FE424F" w:rsidP="00B23E8E">
      <w:pPr>
        <w:rPr>
          <w:sz w:val="24"/>
        </w:rPr>
      </w:pPr>
      <w:r>
        <w:rPr>
          <w:sz w:val="24"/>
        </w:rPr>
        <w:t xml:space="preserve">Als </w:t>
      </w:r>
      <w:proofErr w:type="spellStart"/>
      <w:r>
        <w:rPr>
          <w:sz w:val="24"/>
        </w:rPr>
        <w:t>Trainer_in</w:t>
      </w:r>
      <w:proofErr w:type="spellEnd"/>
      <w:r>
        <w:rPr>
          <w:sz w:val="24"/>
        </w:rPr>
        <w:t xml:space="preserve"> sollte ich das Feedback mitnotieren, da es oftmals weitere Rückmeldungen zu der Schulung gibt und die Aussagekraft der Evaluationsbögen verstärkt.</w:t>
      </w:r>
    </w:p>
    <w:p w:rsidR="00FE424F" w:rsidRDefault="00FE424F" w:rsidP="00B23E8E">
      <w:pPr>
        <w:rPr>
          <w:sz w:val="24"/>
        </w:rPr>
      </w:pPr>
      <w:proofErr w:type="gramStart"/>
      <w:r>
        <w:rPr>
          <w:sz w:val="24"/>
        </w:rPr>
        <w:t>Das 5 Finger-Feedback</w:t>
      </w:r>
      <w:r w:rsidR="005265EB">
        <w:rPr>
          <w:sz w:val="24"/>
        </w:rPr>
        <w:t xml:space="preserve"> </w:t>
      </w:r>
      <w:r>
        <w:rPr>
          <w:sz w:val="24"/>
        </w:rPr>
        <w:t xml:space="preserve"> sollte</w:t>
      </w:r>
      <w:proofErr w:type="gramEnd"/>
      <w:r>
        <w:rPr>
          <w:sz w:val="24"/>
        </w:rPr>
        <w:t xml:space="preserve"> innerhalb einer methodischen Reihe eingebettet sein:</w:t>
      </w:r>
    </w:p>
    <w:p w:rsidR="00FE424F" w:rsidRDefault="00FE424F" w:rsidP="00FE424F">
      <w:pPr>
        <w:pStyle w:val="Listenabsatz"/>
        <w:numPr>
          <w:ilvl w:val="0"/>
          <w:numId w:val="2"/>
        </w:numPr>
        <w:rPr>
          <w:sz w:val="24"/>
        </w:rPr>
      </w:pPr>
      <w:r>
        <w:rPr>
          <w:sz w:val="24"/>
        </w:rPr>
        <w:t xml:space="preserve">Zusammenfassung der Schulung und Eingehen auf die Erwartungen/Ziele der TN </w:t>
      </w:r>
      <w:r w:rsidRPr="00FE424F">
        <w:rPr>
          <w:sz w:val="24"/>
        </w:rPr>
        <w:sym w:font="Wingdings" w:char="F0E0"/>
      </w:r>
      <w:r>
        <w:rPr>
          <w:sz w:val="24"/>
        </w:rPr>
        <w:t xml:space="preserve"> ggfs. offene Fragen klären und den TN entsprechende Infos geben</w:t>
      </w:r>
    </w:p>
    <w:p w:rsidR="00FE424F" w:rsidRDefault="00FE424F" w:rsidP="00FE424F">
      <w:pPr>
        <w:pStyle w:val="Listenabsatz"/>
        <w:numPr>
          <w:ilvl w:val="0"/>
          <w:numId w:val="2"/>
        </w:numPr>
        <w:rPr>
          <w:sz w:val="24"/>
        </w:rPr>
      </w:pPr>
      <w:r>
        <w:rPr>
          <w:sz w:val="24"/>
        </w:rPr>
        <w:t>Einführung Feedback + die Bedeutung des Feedbacks bzgl. Optimierung der Schulungen</w:t>
      </w:r>
    </w:p>
    <w:p w:rsidR="00FE424F" w:rsidRDefault="002E49B3" w:rsidP="00FE424F">
      <w:pPr>
        <w:pStyle w:val="Listenabsatz"/>
        <w:numPr>
          <w:ilvl w:val="0"/>
          <w:numId w:val="2"/>
        </w:numPr>
        <w:rPr>
          <w:sz w:val="24"/>
        </w:rPr>
      </w:pPr>
      <w:r>
        <w:rPr>
          <w:sz w:val="24"/>
        </w:rPr>
        <w:t>5-Fing</w:t>
      </w:r>
      <w:bookmarkStart w:id="0" w:name="_GoBack"/>
      <w:bookmarkEnd w:id="0"/>
      <w:r w:rsidR="00FE424F">
        <w:rPr>
          <w:sz w:val="24"/>
        </w:rPr>
        <w:t>er-Feedback</w:t>
      </w:r>
    </w:p>
    <w:p w:rsidR="00FE424F" w:rsidRPr="00FE424F" w:rsidRDefault="005265EB" w:rsidP="00FE424F">
      <w:pPr>
        <w:pStyle w:val="Listenabsatz"/>
        <w:numPr>
          <w:ilvl w:val="0"/>
          <w:numId w:val="2"/>
        </w:numPr>
        <w:rPr>
          <w:sz w:val="24"/>
        </w:rPr>
      </w:pPr>
      <w:r>
        <w:rPr>
          <w:sz w:val="24"/>
        </w:rPr>
        <w:t>Evaluationsbögen</w:t>
      </w:r>
    </w:p>
    <w:p w:rsidR="00B23E8E" w:rsidRPr="00B23E8E" w:rsidRDefault="00B23E8E" w:rsidP="00B23E8E">
      <w:pPr>
        <w:rPr>
          <w:sz w:val="24"/>
        </w:rPr>
      </w:pPr>
      <w:r>
        <w:rPr>
          <w:sz w:val="24"/>
        </w:rPr>
        <w:lastRenderedPageBreak/>
        <w:t>ZUSATZINFO</w:t>
      </w:r>
      <w:r w:rsidR="003768A9">
        <w:rPr>
          <w:sz w:val="24"/>
        </w:rPr>
        <w:t>:</w:t>
      </w:r>
      <w:r>
        <w:rPr>
          <w:sz w:val="24"/>
        </w:rPr>
        <w:t xml:space="preserve"> </w:t>
      </w:r>
      <w:r w:rsidRPr="00B23E8E">
        <w:rPr>
          <w:sz w:val="24"/>
        </w:rPr>
        <w:t>Ein vorsichtiger Umgang mit dieser Methode ist wichtig</w:t>
      </w:r>
      <w:r>
        <w:rPr>
          <w:sz w:val="24"/>
        </w:rPr>
        <w:t>, v.a. in anderen Kulturkreisen</w:t>
      </w:r>
    </w:p>
    <w:p w:rsidR="00B23E8E" w:rsidRPr="00B23E8E" w:rsidRDefault="00B23E8E" w:rsidP="00B23E8E">
      <w:pPr>
        <w:rPr>
          <w:sz w:val="24"/>
        </w:rPr>
      </w:pPr>
      <w:r>
        <w:rPr>
          <w:sz w:val="24"/>
        </w:rPr>
        <w:t>DAUER</w:t>
      </w:r>
      <w:r w:rsidR="005709EC">
        <w:rPr>
          <w:sz w:val="24"/>
        </w:rPr>
        <w:t xml:space="preserve">: </w:t>
      </w:r>
      <w:r>
        <w:rPr>
          <w:sz w:val="24"/>
        </w:rPr>
        <w:t xml:space="preserve"> </w:t>
      </w:r>
      <w:r w:rsidR="005709EC">
        <w:rPr>
          <w:sz w:val="24"/>
        </w:rPr>
        <w:t xml:space="preserve">5 Min Einführung </w:t>
      </w:r>
      <w:r w:rsidR="00FE424F">
        <w:rPr>
          <w:sz w:val="24"/>
        </w:rPr>
        <w:t xml:space="preserve">und persönliche </w:t>
      </w:r>
      <w:r w:rsidR="005709EC">
        <w:rPr>
          <w:sz w:val="24"/>
        </w:rPr>
        <w:t>Klärung + 1 min je TN</w:t>
      </w:r>
    </w:p>
    <w:p w:rsidR="005709EC" w:rsidRDefault="00B23E8E" w:rsidP="00B23E8E">
      <w:pPr>
        <w:rPr>
          <w:sz w:val="24"/>
        </w:rPr>
      </w:pPr>
      <w:r>
        <w:rPr>
          <w:sz w:val="24"/>
        </w:rPr>
        <w:t>ZIEL</w:t>
      </w:r>
      <w:r w:rsidR="005709EC">
        <w:rPr>
          <w:sz w:val="24"/>
        </w:rPr>
        <w:t>: ein persönliches Feedback von jeden TN hören (= ergänzend zu dem schriftlichen Feedback zu sehen!)</w:t>
      </w:r>
    </w:p>
    <w:sectPr w:rsidR="00570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214F"/>
    <w:multiLevelType w:val="hybridMultilevel"/>
    <w:tmpl w:val="FBDE3C58"/>
    <w:lvl w:ilvl="0" w:tplc="7E807C82">
      <w:start w:val="1"/>
      <w:numFmt w:val="bullet"/>
      <w:lvlText w:val=""/>
      <w:lvlJc w:val="left"/>
      <w:pPr>
        <w:tabs>
          <w:tab w:val="num" w:pos="720"/>
        </w:tabs>
        <w:ind w:left="720" w:hanging="360"/>
      </w:pPr>
      <w:rPr>
        <w:rFonts w:ascii="Wingdings" w:hAnsi="Wingdings" w:hint="default"/>
      </w:rPr>
    </w:lvl>
    <w:lvl w:ilvl="1" w:tplc="EBFA6094" w:tentative="1">
      <w:start w:val="1"/>
      <w:numFmt w:val="bullet"/>
      <w:lvlText w:val=""/>
      <w:lvlJc w:val="left"/>
      <w:pPr>
        <w:tabs>
          <w:tab w:val="num" w:pos="1440"/>
        </w:tabs>
        <w:ind w:left="1440" w:hanging="360"/>
      </w:pPr>
      <w:rPr>
        <w:rFonts w:ascii="Wingdings" w:hAnsi="Wingdings" w:hint="default"/>
      </w:rPr>
    </w:lvl>
    <w:lvl w:ilvl="2" w:tplc="8080307C" w:tentative="1">
      <w:start w:val="1"/>
      <w:numFmt w:val="bullet"/>
      <w:lvlText w:val=""/>
      <w:lvlJc w:val="left"/>
      <w:pPr>
        <w:tabs>
          <w:tab w:val="num" w:pos="2160"/>
        </w:tabs>
        <w:ind w:left="2160" w:hanging="360"/>
      </w:pPr>
      <w:rPr>
        <w:rFonts w:ascii="Wingdings" w:hAnsi="Wingdings" w:hint="default"/>
      </w:rPr>
    </w:lvl>
    <w:lvl w:ilvl="3" w:tplc="847E7E98" w:tentative="1">
      <w:start w:val="1"/>
      <w:numFmt w:val="bullet"/>
      <w:lvlText w:val=""/>
      <w:lvlJc w:val="left"/>
      <w:pPr>
        <w:tabs>
          <w:tab w:val="num" w:pos="2880"/>
        </w:tabs>
        <w:ind w:left="2880" w:hanging="360"/>
      </w:pPr>
      <w:rPr>
        <w:rFonts w:ascii="Wingdings" w:hAnsi="Wingdings" w:hint="default"/>
      </w:rPr>
    </w:lvl>
    <w:lvl w:ilvl="4" w:tplc="F4449A60" w:tentative="1">
      <w:start w:val="1"/>
      <w:numFmt w:val="bullet"/>
      <w:lvlText w:val=""/>
      <w:lvlJc w:val="left"/>
      <w:pPr>
        <w:tabs>
          <w:tab w:val="num" w:pos="3600"/>
        </w:tabs>
        <w:ind w:left="3600" w:hanging="360"/>
      </w:pPr>
      <w:rPr>
        <w:rFonts w:ascii="Wingdings" w:hAnsi="Wingdings" w:hint="default"/>
      </w:rPr>
    </w:lvl>
    <w:lvl w:ilvl="5" w:tplc="D96A2F6E" w:tentative="1">
      <w:start w:val="1"/>
      <w:numFmt w:val="bullet"/>
      <w:lvlText w:val=""/>
      <w:lvlJc w:val="left"/>
      <w:pPr>
        <w:tabs>
          <w:tab w:val="num" w:pos="4320"/>
        </w:tabs>
        <w:ind w:left="4320" w:hanging="360"/>
      </w:pPr>
      <w:rPr>
        <w:rFonts w:ascii="Wingdings" w:hAnsi="Wingdings" w:hint="default"/>
      </w:rPr>
    </w:lvl>
    <w:lvl w:ilvl="6" w:tplc="F618831C" w:tentative="1">
      <w:start w:val="1"/>
      <w:numFmt w:val="bullet"/>
      <w:lvlText w:val=""/>
      <w:lvlJc w:val="left"/>
      <w:pPr>
        <w:tabs>
          <w:tab w:val="num" w:pos="5040"/>
        </w:tabs>
        <w:ind w:left="5040" w:hanging="360"/>
      </w:pPr>
      <w:rPr>
        <w:rFonts w:ascii="Wingdings" w:hAnsi="Wingdings" w:hint="default"/>
      </w:rPr>
    </w:lvl>
    <w:lvl w:ilvl="7" w:tplc="64EC4E22" w:tentative="1">
      <w:start w:val="1"/>
      <w:numFmt w:val="bullet"/>
      <w:lvlText w:val=""/>
      <w:lvlJc w:val="left"/>
      <w:pPr>
        <w:tabs>
          <w:tab w:val="num" w:pos="5760"/>
        </w:tabs>
        <w:ind w:left="5760" w:hanging="360"/>
      </w:pPr>
      <w:rPr>
        <w:rFonts w:ascii="Wingdings" w:hAnsi="Wingdings" w:hint="default"/>
      </w:rPr>
    </w:lvl>
    <w:lvl w:ilvl="8" w:tplc="E8767B9E" w:tentative="1">
      <w:start w:val="1"/>
      <w:numFmt w:val="bullet"/>
      <w:lvlText w:val=""/>
      <w:lvlJc w:val="left"/>
      <w:pPr>
        <w:tabs>
          <w:tab w:val="num" w:pos="6480"/>
        </w:tabs>
        <w:ind w:left="6480" w:hanging="360"/>
      </w:pPr>
      <w:rPr>
        <w:rFonts w:ascii="Wingdings" w:hAnsi="Wingdings" w:hint="default"/>
      </w:rPr>
    </w:lvl>
  </w:abstractNum>
  <w:abstractNum w:abstractNumId="1">
    <w:nsid w:val="39356480"/>
    <w:multiLevelType w:val="hybridMultilevel"/>
    <w:tmpl w:val="7DF0E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28585D"/>
    <w:rsid w:val="002E49B3"/>
    <w:rsid w:val="003768A9"/>
    <w:rsid w:val="00520160"/>
    <w:rsid w:val="005265EB"/>
    <w:rsid w:val="005709EC"/>
    <w:rsid w:val="00B23E8E"/>
    <w:rsid w:val="00BC20A5"/>
    <w:rsid w:val="00C55312"/>
    <w:rsid w:val="00FE4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FE4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FE4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10104">
      <w:bodyDiv w:val="1"/>
      <w:marLeft w:val="0"/>
      <w:marRight w:val="0"/>
      <w:marTop w:val="0"/>
      <w:marBottom w:val="0"/>
      <w:divBdr>
        <w:top w:val="none" w:sz="0" w:space="0" w:color="auto"/>
        <w:left w:val="none" w:sz="0" w:space="0" w:color="auto"/>
        <w:bottom w:val="none" w:sz="0" w:space="0" w:color="auto"/>
        <w:right w:val="none" w:sz="0" w:space="0" w:color="auto"/>
      </w:divBdr>
      <w:divsChild>
        <w:div w:id="23672701">
          <w:marLeft w:val="446"/>
          <w:marRight w:val="0"/>
          <w:marTop w:val="0"/>
          <w:marBottom w:val="0"/>
          <w:divBdr>
            <w:top w:val="none" w:sz="0" w:space="0" w:color="auto"/>
            <w:left w:val="none" w:sz="0" w:space="0" w:color="auto"/>
            <w:bottom w:val="none" w:sz="0" w:space="0" w:color="auto"/>
            <w:right w:val="none" w:sz="0" w:space="0" w:color="auto"/>
          </w:divBdr>
        </w:div>
        <w:div w:id="1612515396">
          <w:marLeft w:val="446"/>
          <w:marRight w:val="0"/>
          <w:marTop w:val="0"/>
          <w:marBottom w:val="0"/>
          <w:divBdr>
            <w:top w:val="none" w:sz="0" w:space="0" w:color="auto"/>
            <w:left w:val="none" w:sz="0" w:space="0" w:color="auto"/>
            <w:bottom w:val="none" w:sz="0" w:space="0" w:color="auto"/>
            <w:right w:val="none" w:sz="0" w:space="0" w:color="auto"/>
          </w:divBdr>
        </w:div>
        <w:div w:id="1137915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6</cp:revision>
  <dcterms:created xsi:type="dcterms:W3CDTF">2017-11-30T13:05:00Z</dcterms:created>
  <dcterms:modified xsi:type="dcterms:W3CDTF">2018-01-02T08:50:00Z</dcterms:modified>
</cp:coreProperties>
</file>