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E" w:rsidRDefault="00152F3E"/>
    <w:p w:rsidR="00845985" w:rsidRDefault="00845985">
      <w:pPr>
        <w:rPr>
          <w:b/>
          <w:sz w:val="48"/>
        </w:rPr>
      </w:pPr>
      <w:r w:rsidRPr="00845985">
        <w:rPr>
          <w:b/>
          <w:sz w:val="48"/>
        </w:rPr>
        <w:t>Individueller Kartenständer</w:t>
      </w:r>
    </w:p>
    <w:p w:rsidR="00845985" w:rsidRDefault="00845985">
      <w:pPr>
        <w:rPr>
          <w:b/>
        </w:rPr>
      </w:pPr>
    </w:p>
    <w:p w:rsidR="00845985" w:rsidRDefault="00845985" w:rsidP="00845985">
      <w:pPr>
        <w:jc w:val="both"/>
        <w:rPr>
          <w:rFonts w:cstheme="minorHAnsi"/>
        </w:rPr>
      </w:pPr>
      <w:r>
        <w:rPr>
          <w:rFonts w:cs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8890</wp:posOffset>
            </wp:positionV>
            <wp:extent cx="2238375" cy="1490980"/>
            <wp:effectExtent l="0" t="0" r="9525" b="0"/>
            <wp:wrapTight wrapText="bothSides">
              <wp:wrapPolygon edited="0">
                <wp:start x="0" y="0"/>
                <wp:lineTo x="0" y="21250"/>
                <wp:lineTo x="21508" y="21250"/>
                <wp:lineTo x="21508" y="0"/>
                <wp:lineTo x="0" y="0"/>
              </wp:wrapPolygon>
            </wp:wrapTight>
            <wp:docPr id="1" name="Grafik 1" descr="IMG_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Zu verschiedenen Aspekten der eigenen Person (z.B. Hobbys, Lieblingsessen oder welches Buch die Person auf eine einsame Insel mitnehmen würde) werden Moderationskarten an der Kleidung befestigt (mit Klebeband oder Wäscheklammern). </w:t>
      </w:r>
    </w:p>
    <w:p w:rsidR="00845985" w:rsidRDefault="00845985" w:rsidP="00845985">
      <w:pPr>
        <w:jc w:val="both"/>
        <w:rPr>
          <w:rFonts w:cstheme="minorHAnsi"/>
        </w:rPr>
      </w:pPr>
      <w:r>
        <w:rPr>
          <w:rFonts w:cstheme="minorHAnsi"/>
        </w:rPr>
        <w:t xml:space="preserve">Auf der Vorderseite der Moderationskarte steht das Thema, auf die Rückseite können die Personen ihre Antwort – leserlich – schreiben. </w:t>
      </w:r>
    </w:p>
    <w:p w:rsidR="00845985" w:rsidRDefault="00845985" w:rsidP="00845985">
      <w:pPr>
        <w:jc w:val="both"/>
        <w:rPr>
          <w:rFonts w:cstheme="minorHAnsi"/>
        </w:rPr>
      </w:pPr>
      <w:r>
        <w:rPr>
          <w:rFonts w:cstheme="minorHAnsi"/>
        </w:rPr>
        <w:t xml:space="preserve">Die Kartenständer wandeln durch den Raum. Sobald ein Signal – z.B. Tröte – ertönt, bleiben alle stehen. Immer zwei Nebenstehende begutachten eine Moderationskarte der jeweils anderen Person und unterhalten sich eine Minute darüber. Danach wiederholt sich das Ganze, bis alle Karten begutachtet wurden. </w:t>
      </w:r>
    </w:p>
    <w:p w:rsidR="00845985" w:rsidRDefault="00845985" w:rsidP="00845985">
      <w:pPr>
        <w:jc w:val="both"/>
        <w:rPr>
          <w:rFonts w:cstheme="minorHAnsi"/>
        </w:rPr>
      </w:pPr>
      <w:r>
        <w:rPr>
          <w:rFonts w:cstheme="minorHAnsi"/>
        </w:rPr>
        <w:t xml:space="preserve">Abschließend können die interessantesten Aspekte in der Großgruppe vorgestellt werden. </w:t>
      </w:r>
    </w:p>
    <w:p w:rsidR="00845985" w:rsidRDefault="00845985">
      <w:pPr>
        <w:rPr>
          <w:b/>
        </w:rPr>
      </w:pPr>
    </w:p>
    <w:p w:rsidR="00845985" w:rsidRDefault="00845985">
      <w:pPr>
        <w:rPr>
          <w:b/>
        </w:rPr>
      </w:pPr>
      <w:r>
        <w:rPr>
          <w:b/>
        </w:rPr>
        <w:t>Rahmenbedingungen</w:t>
      </w:r>
    </w:p>
    <w:p w:rsidR="00845985" w:rsidRDefault="00845985">
      <w:r>
        <w:t>DAUER: 1 min Zeit pro Unterhaltung</w:t>
      </w:r>
      <w:bookmarkStart w:id="0" w:name="_GoBack"/>
      <w:bookmarkEnd w:id="0"/>
    </w:p>
    <w:p w:rsidR="00845985" w:rsidRDefault="00845985">
      <w:r>
        <w:t xml:space="preserve">GRUPPENGRÖSSE: </w:t>
      </w:r>
      <w:r w:rsidR="002B1465">
        <w:t>beliebig</w:t>
      </w:r>
    </w:p>
    <w:p w:rsidR="00845985" w:rsidRDefault="00845985">
      <w:r>
        <w:t>ZIEL: Kennenlernen anhand spezifischer und interessanter Aspekte</w:t>
      </w:r>
    </w:p>
    <w:p w:rsidR="00845985" w:rsidRDefault="00845985">
      <w:r>
        <w:t xml:space="preserve">HINWEIS: </w:t>
      </w:r>
    </w:p>
    <w:p w:rsidR="00845985" w:rsidRDefault="00845985" w:rsidP="00845985">
      <w:pPr>
        <w:pStyle w:val="Listenabsatz"/>
        <w:numPr>
          <w:ilvl w:val="0"/>
          <w:numId w:val="1"/>
        </w:numPr>
      </w:pPr>
      <w:r>
        <w:t xml:space="preserve">Das Signal muss bei einer großen Gruppe laut genug sein. Triangel </w:t>
      </w:r>
      <w:proofErr w:type="spellStart"/>
      <w:r>
        <w:t>zB</w:t>
      </w:r>
      <w:proofErr w:type="spellEnd"/>
      <w:r>
        <w:t xml:space="preserve"> ist zu leise.  </w:t>
      </w:r>
    </w:p>
    <w:p w:rsidR="00845985" w:rsidRDefault="00845985" w:rsidP="00845985">
      <w:pPr>
        <w:pStyle w:val="Listenabsatz"/>
        <w:numPr>
          <w:ilvl w:val="0"/>
          <w:numId w:val="1"/>
        </w:numPr>
      </w:pPr>
      <w:r>
        <w:t xml:space="preserve">Außerdem könnte der Hinweis gegeben werden, dass sich jede/r mit einer Person unterhalten soll, die sie/er noch nicht kennt. </w:t>
      </w:r>
    </w:p>
    <w:p w:rsidR="00845985" w:rsidRPr="00845985" w:rsidRDefault="00845985"/>
    <w:sectPr w:rsidR="00845985" w:rsidRPr="00845985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985" w:rsidRDefault="00845985" w:rsidP="00845985">
      <w:pPr>
        <w:spacing w:after="0" w:line="240" w:lineRule="auto"/>
      </w:pPr>
      <w:r>
        <w:separator/>
      </w:r>
    </w:p>
  </w:endnote>
  <w:endnote w:type="continuationSeparator" w:id="0">
    <w:p w:rsidR="00845985" w:rsidRDefault="00845985" w:rsidP="00845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985" w:rsidRDefault="00845985" w:rsidP="00845985">
      <w:pPr>
        <w:spacing w:after="0" w:line="240" w:lineRule="auto"/>
      </w:pPr>
      <w:r>
        <w:separator/>
      </w:r>
    </w:p>
  </w:footnote>
  <w:footnote w:type="continuationSeparator" w:id="0">
    <w:p w:rsidR="00845985" w:rsidRDefault="00845985" w:rsidP="00845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985" w:rsidRDefault="002B146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83.65pt;margin-top:-30.9pt;width:126.75pt;height:63.4pt;z-index:-251658752;mso-position-horizontal-relative:text;mso-position-vertical-relative:text;mso-width-relative:page;mso-height-relative:page" wrapcoords="-52 0 -52 21496 21600 21496 21600 0 -52 0">
          <v:imagedata r:id="rId1" o:title="ECPAT-Logo mit Wortmarke"/>
          <w10:wrap type="tight"/>
        </v:shape>
      </w:pict>
    </w:r>
    <w:proofErr w:type="spellStart"/>
    <w:r w:rsidR="00845985">
      <w:t>Kennenlernmethode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35502"/>
    <w:multiLevelType w:val="hybridMultilevel"/>
    <w:tmpl w:val="DA6CF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985"/>
    <w:rsid w:val="00152F3E"/>
    <w:rsid w:val="002B1465"/>
    <w:rsid w:val="0084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5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5985"/>
  </w:style>
  <w:style w:type="paragraph" w:styleId="Fuzeile">
    <w:name w:val="footer"/>
    <w:basedOn w:val="Standard"/>
    <w:link w:val="FuzeileZchn"/>
    <w:uiPriority w:val="99"/>
    <w:unhideWhenUsed/>
    <w:rsid w:val="00845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5985"/>
  </w:style>
  <w:style w:type="paragraph" w:styleId="Listenabsatz">
    <w:name w:val="List Paragraph"/>
    <w:basedOn w:val="Standard"/>
    <w:uiPriority w:val="34"/>
    <w:qFormat/>
    <w:rsid w:val="008459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5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5985"/>
  </w:style>
  <w:style w:type="paragraph" w:styleId="Fuzeile">
    <w:name w:val="footer"/>
    <w:basedOn w:val="Standard"/>
    <w:link w:val="FuzeileZchn"/>
    <w:uiPriority w:val="99"/>
    <w:unhideWhenUsed/>
    <w:rsid w:val="00845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5985"/>
  </w:style>
  <w:style w:type="paragraph" w:styleId="Listenabsatz">
    <w:name w:val="List Paragraph"/>
    <w:basedOn w:val="Standard"/>
    <w:uiPriority w:val="34"/>
    <w:qFormat/>
    <w:rsid w:val="00845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Windows-Benutzer</cp:lastModifiedBy>
  <cp:revision>2</cp:revision>
  <dcterms:created xsi:type="dcterms:W3CDTF">2018-12-11T08:47:00Z</dcterms:created>
  <dcterms:modified xsi:type="dcterms:W3CDTF">2018-12-12T10:28:00Z</dcterms:modified>
</cp:coreProperties>
</file>