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2E56" w14:textId="74473969" w:rsidR="000278AE" w:rsidRPr="000278AE" w:rsidRDefault="000278AE" w:rsidP="000278AE">
      <w:pPr>
        <w:shd w:val="clear" w:color="auto" w:fill="E2EFD9" w:themeFill="accent6" w:themeFillTint="33"/>
        <w:spacing w:before="240" w:after="240"/>
        <w:rPr>
          <w:b/>
          <w:bCs/>
          <w:sz w:val="36"/>
          <w:szCs w:val="36"/>
        </w:rPr>
      </w:pPr>
      <w:r w:rsidRPr="00E575A4">
        <w:rPr>
          <w:b/>
          <w:bCs/>
          <w:sz w:val="36"/>
          <w:szCs w:val="36"/>
        </w:rPr>
        <w:t xml:space="preserve">Methoden zum Kennenlernen </w:t>
      </w:r>
    </w:p>
    <w:p w14:paraId="61CE667E" w14:textId="77777777" w:rsidR="000278AE" w:rsidRPr="003177C8" w:rsidRDefault="000278AE" w:rsidP="000278AE">
      <w:pPr>
        <w:rPr>
          <w:b/>
          <w:bCs/>
          <w:sz w:val="48"/>
          <w:szCs w:val="44"/>
        </w:rPr>
      </w:pPr>
      <w:r>
        <w:rPr>
          <w:b/>
          <w:bCs/>
          <w:sz w:val="48"/>
          <w:szCs w:val="44"/>
        </w:rPr>
        <w:sym w:font="Wingdings" w:char="F03A"/>
      </w:r>
      <w:r>
        <w:rPr>
          <w:b/>
          <w:bCs/>
          <w:sz w:val="48"/>
          <w:szCs w:val="44"/>
        </w:rPr>
        <w:t xml:space="preserve"> </w:t>
      </w:r>
      <w:r w:rsidRPr="00E575A4">
        <w:rPr>
          <w:b/>
          <w:bCs/>
          <w:sz w:val="36"/>
          <w:szCs w:val="36"/>
        </w:rPr>
        <w:t>KENNENLERNEN – SPEED-DATING</w:t>
      </w:r>
      <w:r>
        <w:rPr>
          <w:b/>
          <w:bCs/>
          <w:sz w:val="48"/>
          <w:szCs w:val="44"/>
        </w:rPr>
        <w:t xml:space="preserve"> </w:t>
      </w:r>
    </w:p>
    <w:p w14:paraId="463ED407" w14:textId="77777777" w:rsidR="000278AE" w:rsidRDefault="000278AE" w:rsidP="000278AE">
      <w:pPr>
        <w:rPr>
          <w:sz w:val="24"/>
        </w:rPr>
      </w:pPr>
      <w:r w:rsidRPr="00F140B9">
        <w:rPr>
          <w:b/>
          <w:bCs/>
          <w:sz w:val="24"/>
        </w:rPr>
        <w:t>BESCHREIBUNG</w:t>
      </w:r>
      <w:r>
        <w:rPr>
          <w:sz w:val="24"/>
        </w:rPr>
        <w:t xml:space="preserve">:  Beim Speed-Dating treffen sich die </w:t>
      </w:r>
      <w:proofErr w:type="spellStart"/>
      <w:proofErr w:type="gramStart"/>
      <w:r>
        <w:rPr>
          <w:sz w:val="24"/>
        </w:rPr>
        <w:t>Teilnehmer:innen</w:t>
      </w:r>
      <w:proofErr w:type="spellEnd"/>
      <w:proofErr w:type="gramEnd"/>
      <w:r>
        <w:rPr>
          <w:sz w:val="24"/>
        </w:rPr>
        <w:t xml:space="preserve"> als Paar oder in Kleingruppen (bis vier Personen) und unterhalten sich für mind. 5 Minuten zu vorab gestellten Fragen. Diese Methode ermöglicht einen Einstieg in die Veranstaltung auf verschiedenen Ebenen. Sie ermöglicht ein persönliches Kennenlernen und einen inhaltlichen. </w:t>
      </w:r>
      <w:r w:rsidRPr="00F8338C">
        <w:rPr>
          <w:b/>
          <w:bCs/>
          <w:sz w:val="24"/>
        </w:rPr>
        <w:t>Online</w:t>
      </w:r>
      <w:r>
        <w:rPr>
          <w:sz w:val="24"/>
        </w:rPr>
        <w:t xml:space="preserve"> benötigt man ein Videokonferenzsystem, welches die Einteilung in Untergruppen zulässt. Beispielfragen: </w:t>
      </w:r>
    </w:p>
    <w:p w14:paraId="7358EBBA" w14:textId="77777777" w:rsidR="000278AE" w:rsidRPr="002E0B6B" w:rsidRDefault="000278AE" w:rsidP="000278AE">
      <w:pPr>
        <w:spacing w:after="200" w:line="276" w:lineRule="auto"/>
        <w:ind w:left="708"/>
        <w:rPr>
          <w:sz w:val="24"/>
        </w:rPr>
      </w:pPr>
      <w:r w:rsidRPr="002E0B6B">
        <w:rPr>
          <w:b/>
          <w:bCs/>
          <w:sz w:val="24"/>
        </w:rPr>
        <w:t>Runde 1</w:t>
      </w:r>
      <w:r w:rsidRPr="002E0B6B">
        <w:rPr>
          <w:sz w:val="24"/>
        </w:rPr>
        <w:t xml:space="preserve">: Wie bist du heute hier? Auf was freust du dich? </w:t>
      </w:r>
      <w:r w:rsidRPr="002E0B6B">
        <w:rPr>
          <w:b/>
          <w:bCs/>
          <w:sz w:val="24"/>
        </w:rPr>
        <w:t>Runde 2</w:t>
      </w:r>
      <w:r w:rsidRPr="002E0B6B">
        <w:rPr>
          <w:sz w:val="24"/>
        </w:rPr>
        <w:t xml:space="preserve">: Deine aktuell größte Herausforderung als Trainer*in? </w:t>
      </w:r>
      <w:r w:rsidRPr="002E0B6B">
        <w:rPr>
          <w:b/>
          <w:bCs/>
          <w:sz w:val="24"/>
        </w:rPr>
        <w:t>Runde 3</w:t>
      </w:r>
      <w:r w:rsidRPr="002E0B6B">
        <w:rPr>
          <w:sz w:val="24"/>
        </w:rPr>
        <w:t xml:space="preserve">: Was beschäftigt dich thematisch? Welche inhaltliche Frage hast du? </w:t>
      </w:r>
    </w:p>
    <w:p w14:paraId="355840F2" w14:textId="77777777" w:rsidR="000278AE" w:rsidRDefault="000278AE" w:rsidP="000278AE">
      <w:pPr>
        <w:rPr>
          <w:sz w:val="24"/>
        </w:rPr>
      </w:pPr>
      <w:r w:rsidRPr="00F140B9">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werden aktiv und lernen einander kennen. Sie verbinden sich mit dem Thema, Inhalt und Ablauf des Workshops.  </w:t>
      </w:r>
    </w:p>
    <w:p w14:paraId="15C05FDB" w14:textId="77777777" w:rsidR="000278AE" w:rsidRDefault="000278AE" w:rsidP="000278AE">
      <w:pPr>
        <w:rPr>
          <w:sz w:val="24"/>
        </w:rPr>
      </w:pPr>
      <w:r w:rsidRPr="00F140B9">
        <w:rPr>
          <w:b/>
          <w:bCs/>
          <w:sz w:val="24"/>
        </w:rPr>
        <w:t>DAUER</w:t>
      </w:r>
      <w:r>
        <w:rPr>
          <w:sz w:val="24"/>
        </w:rPr>
        <w:t>: beliebig, je nachdem wie viele Fragen gestellt werden</w:t>
      </w:r>
    </w:p>
    <w:p w14:paraId="102A032B" w14:textId="77777777" w:rsidR="000278AE" w:rsidRDefault="000278AE" w:rsidP="000278AE">
      <w:pPr>
        <w:rPr>
          <w:sz w:val="24"/>
        </w:rPr>
      </w:pPr>
      <w:proofErr w:type="spellStart"/>
      <w:r w:rsidRPr="00F140B9">
        <w:rPr>
          <w:b/>
          <w:bCs/>
          <w:sz w:val="24"/>
        </w:rPr>
        <w:t>GRUPPENGRÖßE</w:t>
      </w:r>
      <w:proofErr w:type="spellEnd"/>
      <w:r>
        <w:rPr>
          <w:sz w:val="24"/>
        </w:rPr>
        <w:t xml:space="preserve">: beliebig, </w:t>
      </w:r>
    </w:p>
    <w:p w14:paraId="36C83B59" w14:textId="77777777" w:rsidR="000278AE" w:rsidRDefault="000278AE" w:rsidP="000278AE">
      <w:pPr>
        <w:rPr>
          <w:sz w:val="24"/>
        </w:rPr>
      </w:pPr>
      <w:r w:rsidRPr="00F140B9">
        <w:rPr>
          <w:b/>
          <w:bCs/>
          <w:sz w:val="24"/>
        </w:rPr>
        <w:t>VARIANTE</w:t>
      </w:r>
      <w:r>
        <w:rPr>
          <w:sz w:val="24"/>
        </w:rPr>
        <w:t xml:space="preserve">: Je nachdem, welche Fragen für das Zusammentreffen gewählt werden, kann man den Fokus eher persönlich oder inhaltlich halten. </w:t>
      </w:r>
    </w:p>
    <w:p w14:paraId="3A999E0C" w14:textId="77777777" w:rsidR="000278AE" w:rsidRDefault="000278AE" w:rsidP="000278AE">
      <w:pPr>
        <w:rPr>
          <w:sz w:val="24"/>
        </w:rPr>
      </w:pPr>
      <w:r w:rsidRPr="00067739">
        <w:rPr>
          <w:b/>
          <w:bCs/>
          <w:sz w:val="24"/>
        </w:rPr>
        <w:t>ERGEBNISSICHERUNG</w:t>
      </w:r>
      <w:r>
        <w:rPr>
          <w:sz w:val="24"/>
        </w:rPr>
        <w:t xml:space="preserve">: Z.B. ein Wort oder Satz aus dem Gruppengespräch oder eine wichtige Message in den Chat </w:t>
      </w:r>
    </w:p>
    <w:p w14:paraId="32510E99" w14:textId="77777777" w:rsidR="000278AE" w:rsidRDefault="000278AE" w:rsidP="000278AE">
      <w:pPr>
        <w:rPr>
          <w:b/>
          <w:bCs/>
          <w:sz w:val="48"/>
          <w:szCs w:val="44"/>
        </w:rPr>
      </w:pPr>
    </w:p>
    <w:p w14:paraId="6AA9CE0F" w14:textId="77777777" w:rsidR="000278AE" w:rsidRPr="003177C8" w:rsidRDefault="000278AE" w:rsidP="000278AE">
      <w:pPr>
        <w:rPr>
          <w:b/>
          <w:bCs/>
          <w:sz w:val="48"/>
          <w:szCs w:val="44"/>
        </w:rPr>
      </w:pPr>
      <w:r>
        <w:rPr>
          <w:b/>
          <w:bCs/>
          <w:sz w:val="48"/>
          <w:szCs w:val="44"/>
        </w:rPr>
        <w:sym w:font="Wingdings" w:char="F03A"/>
      </w:r>
      <w:r>
        <w:rPr>
          <w:b/>
          <w:bCs/>
          <w:sz w:val="48"/>
          <w:szCs w:val="44"/>
        </w:rPr>
        <w:t xml:space="preserve"> </w:t>
      </w:r>
      <w:r w:rsidRPr="00E575A4">
        <w:rPr>
          <w:b/>
          <w:bCs/>
          <w:sz w:val="36"/>
          <w:szCs w:val="32"/>
        </w:rPr>
        <w:t xml:space="preserve">KENNENLERNEN – VORSTELLUNG (auf </w:t>
      </w:r>
      <w:proofErr w:type="spellStart"/>
      <w:r w:rsidRPr="00E575A4">
        <w:rPr>
          <w:b/>
          <w:bCs/>
          <w:sz w:val="36"/>
          <w:szCs w:val="32"/>
        </w:rPr>
        <w:t>Mural</w:t>
      </w:r>
      <w:proofErr w:type="spellEnd"/>
      <w:r w:rsidRPr="00E575A4">
        <w:rPr>
          <w:b/>
          <w:bCs/>
          <w:sz w:val="36"/>
          <w:szCs w:val="32"/>
        </w:rPr>
        <w:t xml:space="preserve">)  </w:t>
      </w:r>
    </w:p>
    <w:p w14:paraId="0F53046C" w14:textId="77777777" w:rsidR="000278AE" w:rsidRPr="00F8338C" w:rsidRDefault="000278AE" w:rsidP="000278AE">
      <w:pPr>
        <w:rPr>
          <w:sz w:val="24"/>
        </w:rPr>
      </w:pPr>
      <w:r w:rsidRPr="00F140B9">
        <w:rPr>
          <w:b/>
          <w:bCs/>
          <w:sz w:val="24"/>
        </w:rPr>
        <w:t>BESCHREIBUNG</w:t>
      </w:r>
      <w:r>
        <w:rPr>
          <w:sz w:val="24"/>
        </w:rPr>
        <w:t xml:space="preserve">: Bei Online-Formaten kann man die persönliche Vorstellung der TN auf einem Whiteboard organisieren. Das Whiteboard muss entsprechend vorbereitet werden. Der Link hierzu kann entweder schon vor dem Training an alle TN verschickt werden oder während des Trainings. Eventuell braucht es eine kleine Einführung in das Tool. </w:t>
      </w:r>
    </w:p>
    <w:p w14:paraId="7EDD5715" w14:textId="77777777" w:rsidR="000278AE" w:rsidRDefault="000278AE" w:rsidP="000278AE">
      <w:pPr>
        <w:rPr>
          <w:sz w:val="24"/>
        </w:rPr>
      </w:pPr>
      <w:r w:rsidRPr="00F140B9">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werden aktiv und lernen einander kennen. </w:t>
      </w:r>
    </w:p>
    <w:p w14:paraId="0C62B525" w14:textId="77777777" w:rsidR="000278AE" w:rsidRDefault="000278AE" w:rsidP="000278AE">
      <w:pPr>
        <w:rPr>
          <w:sz w:val="24"/>
        </w:rPr>
      </w:pPr>
      <w:r w:rsidRPr="00F140B9">
        <w:rPr>
          <w:b/>
          <w:bCs/>
          <w:sz w:val="24"/>
        </w:rPr>
        <w:t>DAUER</w:t>
      </w:r>
      <w:r>
        <w:rPr>
          <w:sz w:val="24"/>
        </w:rPr>
        <w:t xml:space="preserve">: ca. 5 min; eventuell Zeit für Besprechung einplanen </w:t>
      </w:r>
    </w:p>
    <w:p w14:paraId="41CC114D" w14:textId="77777777" w:rsidR="000278AE" w:rsidRPr="00E626E9" w:rsidRDefault="000278AE" w:rsidP="000278AE">
      <w:pPr>
        <w:rPr>
          <w:sz w:val="24"/>
        </w:rPr>
      </w:pPr>
      <w:proofErr w:type="spellStart"/>
      <w:r w:rsidRPr="00F140B9">
        <w:rPr>
          <w:b/>
          <w:bCs/>
          <w:sz w:val="24"/>
        </w:rPr>
        <w:t>GRUPPENGRÖßE</w:t>
      </w:r>
      <w:proofErr w:type="spellEnd"/>
      <w:r>
        <w:rPr>
          <w:sz w:val="24"/>
        </w:rPr>
        <w:t xml:space="preserve">: beliebig </w:t>
      </w:r>
    </w:p>
    <w:p w14:paraId="4CC08E0A" w14:textId="77777777" w:rsidR="000278AE" w:rsidRDefault="000278AE" w:rsidP="000278AE">
      <w:pPr>
        <w:rPr>
          <w:sz w:val="24"/>
        </w:rPr>
      </w:pPr>
      <w:r w:rsidRPr="00F140B9">
        <w:rPr>
          <w:b/>
          <w:bCs/>
          <w:sz w:val="24"/>
        </w:rPr>
        <w:t>VARIANTE</w:t>
      </w:r>
      <w:r>
        <w:rPr>
          <w:sz w:val="24"/>
        </w:rPr>
        <w:t xml:space="preserve">: Je nachdem, welche Fragen gewählt werden, kann man den Fokus eher persönlich oder inhaltlich halten. </w:t>
      </w:r>
    </w:p>
    <w:p w14:paraId="6B119679" w14:textId="77777777" w:rsidR="006518DE" w:rsidRDefault="006518DE"/>
    <w:sectPr w:rsidR="006518D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EB5D" w14:textId="77777777" w:rsidR="000459A2" w:rsidRDefault="000459A2" w:rsidP="000459A2">
      <w:pPr>
        <w:spacing w:after="0" w:line="240" w:lineRule="auto"/>
      </w:pPr>
      <w:r>
        <w:separator/>
      </w:r>
    </w:p>
  </w:endnote>
  <w:endnote w:type="continuationSeparator" w:id="0">
    <w:p w14:paraId="37567AC4" w14:textId="77777777" w:rsidR="000459A2" w:rsidRDefault="000459A2" w:rsidP="0004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79FD" w14:textId="77777777" w:rsidR="000459A2" w:rsidRDefault="000459A2" w:rsidP="000459A2">
      <w:pPr>
        <w:spacing w:after="0" w:line="240" w:lineRule="auto"/>
      </w:pPr>
      <w:r>
        <w:separator/>
      </w:r>
    </w:p>
  </w:footnote>
  <w:footnote w:type="continuationSeparator" w:id="0">
    <w:p w14:paraId="5ED0FE0F" w14:textId="77777777" w:rsidR="000459A2" w:rsidRDefault="000459A2" w:rsidP="0004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20A8" w14:textId="758E5976" w:rsidR="000459A2" w:rsidRDefault="000459A2">
    <w:pPr>
      <w:pStyle w:val="Kopfzeile"/>
    </w:pPr>
    <w:r w:rsidRPr="00965A15">
      <w:rPr>
        <w:noProof/>
        <w:lang w:eastAsia="de-DE"/>
      </w:rPr>
      <w:drawing>
        <wp:anchor distT="0" distB="0" distL="114300" distR="114300" simplePos="0" relativeHeight="251659264" behindDoc="0" locked="0" layoutInCell="1" allowOverlap="1" wp14:anchorId="710AFAA0" wp14:editId="48C02294">
          <wp:simplePos x="0" y="0"/>
          <wp:positionH relativeFrom="column">
            <wp:posOffset>5517973</wp:posOffset>
          </wp:positionH>
          <wp:positionV relativeFrom="paragraph">
            <wp:posOffset>-297815</wp:posOffset>
          </wp:positionV>
          <wp:extent cx="832485" cy="735965"/>
          <wp:effectExtent l="0" t="0" r="5715" b="6985"/>
          <wp:wrapThrough wrapText="bothSides">
            <wp:wrapPolygon edited="0">
              <wp:start x="12357" y="0"/>
              <wp:lineTo x="0" y="6709"/>
              <wp:lineTo x="0" y="8946"/>
              <wp:lineTo x="4449" y="8946"/>
              <wp:lineTo x="494" y="17891"/>
              <wp:lineTo x="0" y="19569"/>
              <wp:lineTo x="0" y="21246"/>
              <wp:lineTo x="17300" y="21246"/>
              <wp:lineTo x="17794" y="21246"/>
              <wp:lineTo x="21254" y="18450"/>
              <wp:lineTo x="21254" y="8946"/>
              <wp:lineTo x="16311" y="0"/>
              <wp:lineTo x="12357" y="0"/>
            </wp:wrapPolygon>
          </wp:wrapThrough>
          <wp:docPr id="48" name="Grafik 48" descr="M:\Eigene Dateien\Administration\Vorlagen, Logos\Logos (alle Partner,Geldgeber, ECPAT)\ECPAT Deutschland\20 Jahre ECPAT Logo\20-jahre-ecpat-logo-alle Formate\20-jahre-ecpat-logo\1x\20-jahre-ecpat-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igene Dateien\Administration\Vorlagen, Logos\Logos (alle Partner,Geldgeber, ECPAT)\ECPAT Deutschland\20 Jahre ECPAT Logo\20-jahre-ecpat-logo-alle Formate\20-jahre-ecpat-logo\1x\20-jahre-ecpat-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E"/>
    <w:rsid w:val="000278AE"/>
    <w:rsid w:val="000459A2"/>
    <w:rsid w:val="00470FCA"/>
    <w:rsid w:val="00651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04F2"/>
  <w15:chartTrackingRefBased/>
  <w15:docId w15:val="{A2EE2A89-20FC-49D0-AE07-E5343B40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78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59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59A2"/>
  </w:style>
  <w:style w:type="paragraph" w:styleId="Fuzeile">
    <w:name w:val="footer"/>
    <w:basedOn w:val="Standard"/>
    <w:link w:val="FuzeileZchn"/>
    <w:uiPriority w:val="99"/>
    <w:unhideWhenUsed/>
    <w:rsid w:val="000459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Schneider99</dc:creator>
  <cp:keywords/>
  <dc:description/>
  <cp:lastModifiedBy>Selina Schneider99</cp:lastModifiedBy>
  <cp:revision>1</cp:revision>
  <dcterms:created xsi:type="dcterms:W3CDTF">2022-01-26T11:56:00Z</dcterms:created>
  <dcterms:modified xsi:type="dcterms:W3CDTF">2022-01-26T12:35:00Z</dcterms:modified>
</cp:coreProperties>
</file>